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7767" w:rsidR="00EB2E94" w:rsidP="008E2A9A" w:rsidRDefault="00E8092C" w14:paraId="1E7A8F8B" w14:textId="174A2648">
      <w:pPr>
        <w:pStyle w:val="NoSpacing"/>
        <w:jc w:val="center"/>
        <w:rPr>
          <w:rFonts w:asciiTheme="majorHAnsi" w:hAnsiTheme="majorHAnsi" w:cstheme="majorHAnsi"/>
        </w:rPr>
      </w:pPr>
      <w:r w:rsidRPr="00A57767">
        <w:rPr>
          <w:rFonts w:asciiTheme="majorHAnsi" w:hAnsiTheme="majorHAnsi" w:cstheme="majorHAnsi"/>
        </w:rPr>
        <w:t>Port Covington Community Benefits District Management Authority</w:t>
      </w:r>
    </w:p>
    <w:p w:rsidRPr="00A57767" w:rsidR="00E8092C" w:rsidP="7D852FE5" w:rsidRDefault="00B94E78" w14:paraId="6416F196" w14:textId="2E42F15F">
      <w:pPr>
        <w:pStyle w:val="NoSpacing"/>
        <w:jc w:val="center"/>
        <w:rPr>
          <w:rFonts w:ascii="Calibri Light" w:hAnsi="Calibri Light" w:cs="Calibri Light" w:asciiTheme="majorAscii" w:hAnsiTheme="majorAscii" w:cstheme="majorAscii"/>
        </w:rPr>
      </w:pPr>
      <w:r w:rsidRPr="7D852FE5" w:rsidR="00E8092C">
        <w:rPr>
          <w:rFonts w:ascii="Calibri Light" w:hAnsi="Calibri Light" w:cs="Calibri Light" w:asciiTheme="majorAscii" w:hAnsiTheme="majorAscii" w:cstheme="majorAscii"/>
        </w:rPr>
        <w:t>Board Meeting Minutes</w:t>
      </w:r>
    </w:p>
    <w:p w:rsidRPr="00A57767" w:rsidR="00E8092C" w:rsidP="7D852FE5" w:rsidRDefault="00B94E78" w14:paraId="4614688E" w14:textId="509609F3">
      <w:pPr>
        <w:pStyle w:val="NoSpacing"/>
        <w:jc w:val="center"/>
        <w:rPr>
          <w:rFonts w:ascii="Calibri Light" w:hAnsi="Calibri Light" w:cs="Calibri Light" w:asciiTheme="majorAscii" w:hAnsiTheme="majorAscii" w:cstheme="majorAscii"/>
        </w:rPr>
      </w:pPr>
      <w:r w:rsidRPr="7A46B302" w:rsidR="1308A105">
        <w:rPr>
          <w:rFonts w:ascii="Calibri Light" w:hAnsi="Calibri Light" w:cs="Calibri Light" w:asciiTheme="majorAscii" w:hAnsiTheme="majorAscii" w:cstheme="majorAscii"/>
        </w:rPr>
        <w:t>May 12</w:t>
      </w:r>
      <w:r w:rsidRPr="7A46B302" w:rsidR="7597DCEF">
        <w:rPr>
          <w:rFonts w:ascii="Calibri Light" w:hAnsi="Calibri Light" w:cs="Calibri Light" w:asciiTheme="majorAscii" w:hAnsiTheme="majorAscii" w:cstheme="majorAscii"/>
        </w:rPr>
        <w:t>,</w:t>
      </w:r>
      <w:r w:rsidRPr="7A46B302" w:rsidR="00E8092C">
        <w:rPr>
          <w:rFonts w:ascii="Calibri Light" w:hAnsi="Calibri Light" w:cs="Calibri Light" w:asciiTheme="majorAscii" w:hAnsiTheme="majorAscii" w:cstheme="majorAscii"/>
        </w:rPr>
        <w:t xml:space="preserve"> 202</w:t>
      </w:r>
      <w:r w:rsidRPr="7A46B302" w:rsidR="4206A72A">
        <w:rPr>
          <w:rFonts w:ascii="Calibri Light" w:hAnsi="Calibri Light" w:cs="Calibri Light" w:asciiTheme="majorAscii" w:hAnsiTheme="majorAscii" w:cstheme="majorAscii"/>
        </w:rPr>
        <w:t>5</w:t>
      </w:r>
    </w:p>
    <w:p w:rsidR="7A46B302" w:rsidP="7A46B302" w:rsidRDefault="7A46B302" w14:paraId="40427D63" w14:textId="166F7BF8">
      <w:pPr>
        <w:pStyle w:val="NoSpacing"/>
        <w:jc w:val="center"/>
        <w:rPr>
          <w:rFonts w:ascii="Calibri Light" w:hAnsi="Calibri Light" w:cs="Calibri Light" w:asciiTheme="majorAscii" w:hAnsiTheme="majorAscii" w:cstheme="majorAscii"/>
        </w:rPr>
      </w:pPr>
    </w:p>
    <w:p w:rsidR="00A57767" w:rsidP="00E8092C" w:rsidRDefault="00A57767" w14:paraId="59F207E7" w14:textId="77777777">
      <w:pPr>
        <w:pStyle w:val="NoSpacing"/>
        <w:rPr>
          <w:rFonts w:asciiTheme="majorHAnsi" w:hAnsiTheme="majorHAnsi" w:cstheme="majorHAnsi"/>
        </w:rPr>
        <w:sectPr w:rsidR="00A57767">
          <w:headerReference w:type="default" r:id="rId8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A57767" w:rsidR="00E8092C" w:rsidP="7A46B302" w:rsidRDefault="00E8092C" w14:paraId="2EC090B1" w14:textId="1E6AFC46">
      <w:pPr>
        <w:pStyle w:val="NoSpacing"/>
        <w:rPr>
          <w:rFonts w:ascii="Calibri Light" w:hAnsi="Calibri Light" w:cs="Calibri Light" w:asciiTheme="majorAscii" w:hAnsiTheme="majorAscii" w:cstheme="majorAscii"/>
        </w:rPr>
      </w:pPr>
      <w:r w:rsidRPr="7A46B302" w:rsidR="00E8092C">
        <w:rPr>
          <w:rFonts w:ascii="Calibri Light" w:hAnsi="Calibri Light" w:cs="Calibri Light" w:asciiTheme="majorAscii" w:hAnsiTheme="majorAscii" w:cstheme="majorAscii"/>
        </w:rPr>
        <w:t>Attendees:</w:t>
      </w:r>
    </w:p>
    <w:p w:rsidRPr="00A57767" w:rsidR="00506C82" w:rsidP="00506C82" w:rsidRDefault="00506C82" w14:paraId="7726F3F6" w14:textId="77777777">
      <w:pPr>
        <w:pStyle w:val="NoSpacing"/>
        <w:rPr>
          <w:rFonts w:asciiTheme="majorHAnsi" w:hAnsiTheme="majorHAnsi" w:cstheme="majorHAnsi"/>
        </w:rPr>
      </w:pPr>
      <w:r w:rsidRPr="00A57767">
        <w:rPr>
          <w:rFonts w:asciiTheme="majorHAnsi" w:hAnsiTheme="majorHAnsi" w:cstheme="majorHAnsi"/>
        </w:rPr>
        <w:t>Rob Boidock</w:t>
      </w:r>
    </w:p>
    <w:p w:rsidRPr="00A57767" w:rsidR="00506C82" w:rsidP="00506C82" w:rsidRDefault="009612DC" w14:paraId="22EE86A3" w14:textId="1D74274E">
      <w:pPr>
        <w:pStyle w:val="NoSpacing"/>
        <w:rPr>
          <w:rFonts w:asciiTheme="majorHAnsi" w:hAnsiTheme="majorHAnsi" w:cstheme="majorHAnsi"/>
        </w:rPr>
      </w:pPr>
      <w:r w:rsidRPr="00A57767">
        <w:rPr>
          <w:rFonts w:asciiTheme="majorHAnsi" w:hAnsiTheme="majorHAnsi" w:cstheme="majorHAnsi"/>
        </w:rPr>
        <w:t>Claudia Jolin</w:t>
      </w:r>
    </w:p>
    <w:p w:rsidRPr="00A57767" w:rsidR="009612DC" w:rsidP="00506C82" w:rsidRDefault="00506C82" w14:paraId="7640A4A8" w14:textId="68CC6484">
      <w:pPr>
        <w:pStyle w:val="NoSpacing"/>
        <w:rPr>
          <w:rFonts w:asciiTheme="majorHAnsi" w:hAnsiTheme="majorHAnsi" w:cstheme="majorHAnsi"/>
        </w:rPr>
      </w:pPr>
      <w:r w:rsidRPr="00A57767">
        <w:rPr>
          <w:rFonts w:asciiTheme="majorHAnsi" w:hAnsiTheme="majorHAnsi" w:cstheme="majorHAnsi"/>
        </w:rPr>
        <w:t xml:space="preserve">Carly </w:t>
      </w:r>
      <w:proofErr w:type="spellStart"/>
      <w:r w:rsidRPr="00A57767">
        <w:rPr>
          <w:rFonts w:asciiTheme="majorHAnsi" w:hAnsiTheme="majorHAnsi" w:cstheme="majorHAnsi"/>
        </w:rPr>
        <w:t>Euste</w:t>
      </w:r>
      <w:r w:rsidRPr="00A57767" w:rsidR="009612DC">
        <w:rPr>
          <w:rFonts w:asciiTheme="majorHAnsi" w:hAnsiTheme="majorHAnsi" w:cstheme="majorHAnsi"/>
        </w:rPr>
        <w:t>r</w:t>
      </w:r>
      <w:proofErr w:type="spellEnd"/>
    </w:p>
    <w:p w:rsidRPr="00A57767" w:rsidR="00506C82" w:rsidP="00506C82" w:rsidRDefault="00506C82" w14:paraId="7A293EA9" w14:textId="77777777">
      <w:pPr>
        <w:pStyle w:val="NoSpacing"/>
        <w:rPr>
          <w:rFonts w:asciiTheme="majorHAnsi" w:hAnsiTheme="majorHAnsi" w:cstheme="majorHAnsi"/>
        </w:rPr>
      </w:pPr>
      <w:r w:rsidRPr="00A57767">
        <w:rPr>
          <w:rFonts w:asciiTheme="majorHAnsi" w:hAnsiTheme="majorHAnsi" w:cstheme="majorHAnsi"/>
        </w:rPr>
        <w:t>Ryan Norwood</w:t>
      </w:r>
    </w:p>
    <w:p w:rsidRPr="00A57767" w:rsidR="00506C82" w:rsidP="00506C82" w:rsidRDefault="00506C82" w14:paraId="4B53E9AD" w14:textId="77777777">
      <w:pPr>
        <w:pStyle w:val="NoSpacing"/>
        <w:rPr>
          <w:rFonts w:asciiTheme="majorHAnsi" w:hAnsiTheme="majorHAnsi" w:cstheme="majorHAnsi"/>
        </w:rPr>
      </w:pPr>
      <w:r w:rsidRPr="7A46B302" w:rsidR="00506C82">
        <w:rPr>
          <w:rFonts w:ascii="Calibri Light" w:hAnsi="Calibri Light" w:cs="Calibri Light" w:asciiTheme="majorAscii" w:hAnsiTheme="majorAscii" w:cstheme="majorAscii"/>
        </w:rPr>
        <w:t>Matt Brown</w:t>
      </w:r>
    </w:p>
    <w:p w:rsidR="416C21DD" w:rsidP="7D852FE5" w:rsidRDefault="416C21DD" w14:paraId="741EF800" w14:textId="4968A2F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cs="Calibri Light" w:asciiTheme="majorAscii" w:hAnsiTheme="majorAscii" w:cstheme="majorAscii"/>
        </w:rPr>
      </w:pPr>
      <w:r w:rsidRPr="7A46B302" w:rsidR="416C21DD">
        <w:rPr>
          <w:rFonts w:ascii="Calibri Light" w:hAnsi="Calibri Light" w:cs="Calibri Light" w:asciiTheme="majorAscii" w:hAnsiTheme="majorAscii" w:cstheme="majorAscii"/>
        </w:rPr>
        <w:t>Laurie Davidow</w:t>
      </w:r>
    </w:p>
    <w:p w:rsidR="00A57767" w:rsidP="7D852FE5" w:rsidRDefault="00B94E78" w14:paraId="45DD7C63" w14:textId="5094A77F">
      <w:pPr>
        <w:pStyle w:val="NoSpacing"/>
        <w:rPr>
          <w:rFonts w:ascii="Calibri Light" w:hAnsi="Calibri Light" w:cs="Calibri Light" w:asciiTheme="majorAscii" w:hAnsiTheme="majorAscii" w:cstheme="majorAscii"/>
        </w:rPr>
      </w:pPr>
      <w:r w:rsidRPr="7A46B302" w:rsidR="416C21DD">
        <w:rPr>
          <w:rFonts w:ascii="Calibri Light" w:hAnsi="Calibri Light" w:cs="Calibri Light" w:asciiTheme="majorAscii" w:hAnsiTheme="majorAscii" w:cstheme="majorAscii"/>
        </w:rPr>
        <w:t>Alan Robinson</w:t>
      </w:r>
    </w:p>
    <w:p w:rsidR="2971F08A" w:rsidP="7A46B302" w:rsidRDefault="2971F08A" w14:paraId="1AAA677B" w14:textId="1060BA79">
      <w:pPr>
        <w:pStyle w:val="NoSpacing"/>
        <w:rPr>
          <w:rFonts w:ascii="Calibri Light" w:hAnsi="Calibri Light" w:cs="Calibri Light" w:asciiTheme="majorAscii" w:hAnsiTheme="majorAscii" w:cstheme="majorAscii"/>
        </w:rPr>
      </w:pPr>
      <w:r w:rsidRPr="7A46B302" w:rsidR="2971F08A">
        <w:rPr>
          <w:rFonts w:ascii="Calibri Light" w:hAnsi="Calibri Light" w:cs="Calibri Light" w:asciiTheme="majorAscii" w:hAnsiTheme="majorAscii" w:cstheme="majorAscii"/>
        </w:rPr>
        <w:t>Councilmember Blanchard</w:t>
      </w:r>
    </w:p>
    <w:p w:rsidR="224EF091" w:rsidP="7A46B302" w:rsidRDefault="224EF091" w14:paraId="4BCEBF84" w14:textId="502A5E86">
      <w:pPr>
        <w:pStyle w:val="NoSpacing"/>
        <w:rPr>
          <w:rFonts w:ascii="Calibri Light" w:hAnsi="Calibri Light" w:cs="Calibri Light" w:asciiTheme="majorAscii" w:hAnsiTheme="majorAscii" w:cstheme="majorAscii"/>
        </w:rPr>
      </w:pPr>
      <w:r w:rsidRPr="7A46B302" w:rsidR="224EF091">
        <w:rPr>
          <w:rFonts w:ascii="Calibri Light" w:hAnsi="Calibri Light" w:cs="Calibri Light" w:asciiTheme="majorAscii" w:hAnsiTheme="majorAscii" w:cstheme="majorAscii"/>
        </w:rPr>
        <w:t>Brendan Tizard</w:t>
      </w:r>
    </w:p>
    <w:p w:rsidR="00A57767" w:rsidP="7D852FE5" w:rsidRDefault="00B94E78" w14:paraId="3525FC77" w14:textId="33B5E2DD">
      <w:pPr>
        <w:pStyle w:val="NoSpacing"/>
        <w:rPr>
          <w:rFonts w:ascii="Calibri Light" w:hAnsi="Calibri Light" w:cs="Calibri Light" w:asciiTheme="majorAscii" w:hAnsiTheme="majorAscii" w:cstheme="majorAscii"/>
        </w:rPr>
        <w:sectPr w:rsidR="00A57767" w:rsidSect="00A57767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Pr="00A57767" w:rsidR="00E90B9A" w:rsidP="7D852FE5" w:rsidRDefault="00E90B9A" w14:paraId="6AC110FB" w14:textId="77777777" w14:noSpellErr="1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Pr="00A57767" w:rsidR="00E8092C" w:rsidP="7D852FE5" w:rsidRDefault="00E8092C" w14:paraId="1B87B95E" w14:textId="46BCD891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7A46B302" w:rsidR="00E8092C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Meeting called to order at </w:t>
      </w:r>
      <w:r w:rsidRPr="7A46B302" w:rsidR="00089233">
        <w:rPr>
          <w:rFonts w:ascii="Calibri Light" w:hAnsi="Calibri Light" w:eastAsia="Calibri Light" w:cs="Calibri Light" w:asciiTheme="majorAscii" w:hAnsiTheme="majorAscii" w:eastAsiaTheme="majorAscii" w:cstheme="majorAscii"/>
        </w:rPr>
        <w:t>10:37</w:t>
      </w:r>
      <w:r w:rsidRPr="7A46B302" w:rsidR="00B94E78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7A46B302" w:rsidR="00B94E78">
        <w:rPr>
          <w:rFonts w:ascii="Calibri Light" w:hAnsi="Calibri Light" w:eastAsia="Calibri Light" w:cs="Calibri Light" w:asciiTheme="majorAscii" w:hAnsiTheme="majorAscii" w:eastAsiaTheme="majorAscii" w:cstheme="majorAscii"/>
        </w:rPr>
        <w:t>A</w:t>
      </w:r>
      <w:r w:rsidRPr="7A46B302" w:rsidR="00E8092C">
        <w:rPr>
          <w:rFonts w:ascii="Calibri Light" w:hAnsi="Calibri Light" w:eastAsia="Calibri Light" w:cs="Calibri Light" w:asciiTheme="majorAscii" w:hAnsiTheme="majorAscii" w:eastAsiaTheme="majorAscii" w:cstheme="majorAscii"/>
        </w:rPr>
        <w:t>M.</w:t>
      </w:r>
    </w:p>
    <w:p w:rsidRPr="00A57767" w:rsidR="00E8092C" w:rsidP="7D852FE5" w:rsidRDefault="00E8092C" w14:paraId="7E821670" w14:textId="77777777" w14:noSpellErr="1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Pr="00A57767" w:rsidR="00E8092C" w:rsidP="7D852FE5" w:rsidRDefault="00E8092C" w14:paraId="284E735F" w14:textId="12BA46C9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  <w:r w:rsidRPr="7A46B302" w:rsidR="00E8092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Approval of the Agenda</w:t>
      </w:r>
      <w:r w:rsidRPr="7A46B302" w:rsidR="524E35D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 xml:space="preserve"> and Minutes</w:t>
      </w:r>
      <w:r w:rsidRPr="7A46B302" w:rsidR="00E8092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:</w:t>
      </w:r>
    </w:p>
    <w:p w:rsidR="7A46B302" w:rsidP="7A46B302" w:rsidRDefault="7A46B302" w14:paraId="2D5F1274" w14:textId="5F246D89">
      <w:pPr>
        <w:pStyle w:val="Normal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w:rsidR="0679CE52" w:rsidP="7A46B302" w:rsidRDefault="0679CE52" w14:paraId="796C2BBF" w14:textId="0711D47E">
      <w:pPr>
        <w:pStyle w:val="Normal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Agenda circulated in advance</w:t>
      </w:r>
      <w:r w:rsidRPr="7A46B302" w:rsidR="5BAD05DA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, m</w:t>
      </w: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otion to approve agenda</w:t>
      </w:r>
      <w:r w:rsidRPr="7A46B302" w:rsidR="7691E997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by Matt Brown, seconded by Alan Robinson</w:t>
      </w:r>
      <w:r w:rsidRPr="7A46B302" w:rsidR="7151762C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.  Minutes circulated in advance, motion to approve minutes from the February 20</w:t>
      </w:r>
      <w:r w:rsidRPr="7A46B302" w:rsidR="7151762C">
        <w:rPr>
          <w:rFonts w:ascii="Calibri Light" w:hAnsi="Calibri Light" w:eastAsia="Calibri Light" w:cs="Calibri Light"/>
          <w:noProof w:val="0"/>
          <w:sz w:val="22"/>
          <w:szCs w:val="22"/>
          <w:vertAlign w:val="superscript"/>
          <w:lang w:val="en-US"/>
        </w:rPr>
        <w:t>th</w:t>
      </w:r>
      <w:r w:rsidRPr="7A46B302" w:rsidR="7151762C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meeting by Alan Robinson, seconded by Ryan Norwood. </w:t>
      </w:r>
    </w:p>
    <w:p w:rsidR="0679CE52" w:rsidP="7A46B302" w:rsidRDefault="0679CE52" w14:paraId="0AD85668" w14:textId="5F718DCB">
      <w:pPr>
        <w:pStyle w:val="NoSpacing"/>
        <w:rPr>
          <w:b w:val="1"/>
          <w:bCs w:val="1"/>
          <w:noProof w:val="0"/>
          <w:lang w:val="en-US"/>
        </w:rPr>
      </w:pPr>
      <w:r w:rsidRPr="7A46B302" w:rsidR="0679CE52">
        <w:rPr>
          <w:b w:val="1"/>
          <w:bCs w:val="1"/>
          <w:noProof w:val="0"/>
          <w:lang w:val="en-US"/>
        </w:rPr>
        <w:t>Executive Director Report</w:t>
      </w:r>
    </w:p>
    <w:p w:rsidR="0679CE52" w:rsidP="7A46B302" w:rsidRDefault="0679CE52" w14:paraId="0D31DBD8" w14:textId="3EAF9F4B">
      <w:pPr>
        <w:spacing w:before="240" w:beforeAutospacing="off" w:after="240" w:afterAutospacing="off"/>
      </w:pPr>
      <w:r w:rsidRPr="7A46B302" w:rsidR="0679CE52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  <w:t>Presenter:</w:t>
      </w: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Claudia Jolin</w:t>
      </w:r>
    </w:p>
    <w:p w:rsidR="0679CE52" w:rsidP="7A46B302" w:rsidRDefault="0679CE52" w14:paraId="24546E2D" w14:textId="7CDF5738">
      <w:pPr>
        <w:pStyle w:val="NoSpacing"/>
      </w:pPr>
      <w:r w:rsidRPr="7A46B302" w:rsidR="0679CE52">
        <w:rPr>
          <w:noProof w:val="0"/>
          <w:lang w:val="en-US"/>
        </w:rPr>
        <w:t>a. Financial Overview</w:t>
      </w:r>
    </w:p>
    <w:p w:rsidR="0679CE52" w:rsidP="7A46B302" w:rsidRDefault="0679CE52" w14:paraId="090A0DE0" w14:textId="4BF970B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Balance sheet provided by Baltimore Fiscal Partners reviewed; board asked to review individually for questions.</w:t>
      </w:r>
    </w:p>
    <w:p w:rsidR="0679CE52" w:rsidP="7A46B302" w:rsidRDefault="0679CE52" w14:paraId="24565606" w14:textId="74F99E9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Two key items discussed: strategic plan budget and Board of Estimates (BOE) budget for submission.</w:t>
      </w:r>
    </w:p>
    <w:p w:rsidR="0679CE52" w:rsidP="7A46B302" w:rsidRDefault="0679CE52" w14:paraId="29B9BCAB" w14:textId="4FB6FF88">
      <w:pPr>
        <w:spacing w:before="240" w:beforeAutospacing="off" w:after="240" w:afterAutospacing="off"/>
        <w:ind w:firstLine="720"/>
      </w:pPr>
      <w:r w:rsidRPr="7A46B302" w:rsidR="0679CE52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  <w:t>FY26 Budget Highlights:</w:t>
      </w:r>
    </w:p>
    <w:p w:rsidR="0679CE52" w:rsidP="7A46B302" w:rsidRDefault="0679CE52" w14:paraId="5B3417B8" w14:textId="1250FF9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Tax revenue: ~$800,000</w:t>
      </w:r>
    </w:p>
    <w:p w:rsidR="0679CE52" w:rsidP="7A46B302" w:rsidRDefault="0679CE52" w14:paraId="140CA426" w14:textId="0AA14D0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Sponsorship: $50,000 from CFG Bank for summer events</w:t>
      </w:r>
    </w:p>
    <w:p w:rsidR="0679CE52" w:rsidP="7A46B302" w:rsidRDefault="0679CE52" w14:paraId="4CC0EAF0" w14:textId="7FB302B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Total budget: $850,000</w:t>
      </w:r>
    </w:p>
    <w:p w:rsidR="0679CE52" w:rsidP="7A46B302" w:rsidRDefault="0679CE52" w14:paraId="2619C2A1" w14:textId="6BEECADE">
      <w:pPr>
        <w:spacing w:before="240" w:beforeAutospacing="off" w:after="240" w:afterAutospacing="off"/>
        <w:ind w:firstLine="720"/>
      </w:pPr>
      <w:r w:rsidRPr="7A46B302" w:rsidR="0679CE52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  <w:t>Budget Allocation:</w:t>
      </w:r>
    </w:p>
    <w:p w:rsidR="0679CE52" w:rsidP="7A46B302" w:rsidRDefault="0679CE52" w14:paraId="70073490" w14:textId="37212ED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Administration &amp; Operations: $363,000</w:t>
      </w:r>
    </w:p>
    <w:p w:rsidR="0679CE52" w:rsidP="7A46B302" w:rsidRDefault="0679CE52" w14:paraId="69EB26F1" w14:textId="26BAF474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Includes salaries, insurance, liability, professional services, consulting (50% of operations staff, 20% of marketing staff with MAG Partners)</w:t>
      </w:r>
    </w:p>
    <w:p w:rsidR="0679CE52" w:rsidP="7A46B302" w:rsidRDefault="0679CE52" w14:paraId="43F14ADD" w14:textId="6AF8F923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Technology, cleanliness &amp; maintenance (CNC contract: $260,000)</w:t>
      </w:r>
    </w:p>
    <w:p w:rsidR="0679CE52" w:rsidP="7A46B302" w:rsidRDefault="0679CE52" w14:paraId="6E6827DD" w14:textId="1AEF8EE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Events &amp; Programming: $104,000</w:t>
      </w:r>
    </w:p>
    <w:p w:rsidR="0679CE52" w:rsidP="7A46B302" w:rsidRDefault="0679CE52" w14:paraId="0C39E526" w14:textId="746DF25C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Signature events: Oysters, Blues &amp; Brews; Baltimore Seafood Festival; holiday &amp; recurring events</w:t>
      </w:r>
    </w:p>
    <w:p w:rsidR="0679CE52" w:rsidP="7A46B302" w:rsidRDefault="0679CE52" w14:paraId="2088D9AC" w14:textId="10B2A6D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Capital Projects: Partial funding for shoreline development design</w:t>
      </w:r>
    </w:p>
    <w:p w:rsidR="0679CE52" w:rsidP="7A46B302" w:rsidRDefault="0679CE52" w14:paraId="5027DB95" w14:textId="3EEA369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Economic Development: $30,000 for State of Downtown data report, Spark report, and business recruitment/retention</w:t>
      </w:r>
    </w:p>
    <w:p w:rsidR="0679CE52" w:rsidP="7A46B302" w:rsidRDefault="0679CE52" w14:paraId="6B1A8FDA" w14:textId="584B8341">
      <w:pPr>
        <w:spacing w:before="240" w:beforeAutospacing="off" w:after="240" w:afterAutospacing="off"/>
        <w:ind w:firstLine="720"/>
      </w:pPr>
      <w:r w:rsidRPr="7A46B302" w:rsidR="0679CE52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  <w:t>Board Discussion:</w:t>
      </w:r>
    </w:p>
    <w:p w:rsidR="0679CE52" w:rsidP="7A46B302" w:rsidRDefault="0679CE52" w14:paraId="09CB77B2" w14:textId="1455CEB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Questions about revenue assumptions, assessed value increases, and office expense representation ($36,000/year, not actual cash, reflects in-kind value).</w:t>
      </w:r>
    </w:p>
    <w:p w:rsidR="0679CE52" w:rsidP="7A46B302" w:rsidRDefault="0679CE52" w14:paraId="5B766CD8" w14:textId="48725FE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Discussion on security costs and future planning for in-house clean and green team.</w:t>
      </w:r>
    </w:p>
    <w:p w:rsidR="0679CE52" w:rsidP="7A46B302" w:rsidRDefault="0679CE52" w14:paraId="292A46DF" w14:textId="3D9CFF7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Strategic Plan Budget: Conservatively assumes flat tax revenue through FY30; includes capital reserve spending for future operations.</w:t>
      </w:r>
    </w:p>
    <w:p w:rsidR="0679CE52" w:rsidP="7A46B302" w:rsidRDefault="0679CE52" w14:paraId="276A62A7" w14:textId="55B5EDDB">
      <w:pPr>
        <w:spacing w:before="240" w:beforeAutospacing="off" w:after="240" w:afterAutospacing="off"/>
        <w:ind w:firstLine="720"/>
      </w:pPr>
      <w:r w:rsidRPr="7A46B302" w:rsidR="0679CE52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  <w:t>Key Notes:</w:t>
      </w:r>
    </w:p>
    <w:p w:rsidR="0679CE52" w:rsidP="7A46B302" w:rsidRDefault="0679CE52" w14:paraId="69E075F3" w14:textId="6379E57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Potential revenue increase if additional properties, e.g., Under Armour or Lock Landing, join the district.</w:t>
      </w:r>
    </w:p>
    <w:p w:rsidR="0679CE52" w:rsidP="7A46B302" w:rsidRDefault="0679CE52" w14:paraId="6BF51A00" w14:textId="238282E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Clean &amp; green operations: ongoing contract with CNC; exploring in-house staffing and workforce development.</w:t>
      </w:r>
    </w:p>
    <w:p w:rsidR="0679CE52" w:rsidP="7A46B302" w:rsidRDefault="0679CE52" w14:paraId="47620BF5" w14:textId="1100D8C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Security: currently covered by developer; future costs may be shared by BID.</w:t>
      </w:r>
    </w:p>
    <w:p w:rsidR="0679CE52" w:rsidP="7A46B302" w:rsidRDefault="0679CE52" w14:paraId="2730282D" w14:textId="58EDE3D9">
      <w:pPr>
        <w:pStyle w:val="NoSpacing"/>
      </w:pPr>
      <w:r w:rsidRPr="7A46B302" w:rsidR="0679CE52">
        <w:rPr>
          <w:noProof w:val="0"/>
          <w:lang w:val="en-US"/>
        </w:rPr>
        <w:t>b. Approval of FY26 Budget</w:t>
      </w:r>
    </w:p>
    <w:p w:rsidR="0679CE52" w:rsidP="7A46B302" w:rsidRDefault="0679CE52" w14:paraId="4B75E5E7" w14:textId="577C2ED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Motion to approve FY26 budget</w:t>
      </w:r>
      <w:r w:rsidRPr="7A46B302" w:rsidR="0327A10E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by Matt Brown.  Seconded by Carly Eusler, unanimously approved. </w:t>
      </w:r>
    </w:p>
    <w:p w:rsidR="0679CE52" w:rsidP="7A46B302" w:rsidRDefault="0679CE52" w14:paraId="1CBCE5FC" w14:textId="19F4C963">
      <w:pPr>
        <w:pStyle w:val="NoSpacing"/>
      </w:pPr>
      <w:r w:rsidRPr="7A46B302" w:rsidR="0679CE52">
        <w:rPr>
          <w:noProof w:val="0"/>
          <w:lang w:val="en-US"/>
        </w:rPr>
        <w:t>c. Additional Item: Trash Wheel Support</w:t>
      </w:r>
    </w:p>
    <w:p w:rsidR="0679CE52" w:rsidP="7A46B302" w:rsidRDefault="0679CE52" w14:paraId="2FDF2D0E" w14:textId="558C48FB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Request from Waterfront Partnership for ongoing $10,000/year support for Trash Wheel maintenance.</w:t>
      </w:r>
    </w:p>
    <w:p w:rsidR="0679CE52" w:rsidP="7A46B302" w:rsidRDefault="0679CE52" w14:paraId="7F7F8F3A" w14:textId="1F8BE98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Not included in FY26 budget; board to review via email for possible approval.</w:t>
      </w:r>
    </w:p>
    <w:p w:rsidR="5A158389" w:rsidP="7A46B302" w:rsidRDefault="5A158389" w14:paraId="56CD6C8F" w14:textId="7D588A6F">
      <w:pPr>
        <w:pStyle w:val="NoSpacing"/>
        <w:rPr>
          <w:noProof w:val="0"/>
          <w:lang w:val="en-US"/>
        </w:rPr>
      </w:pPr>
      <w:r w:rsidRPr="7A46B302" w:rsidR="5A158389">
        <w:rPr>
          <w:noProof w:val="0"/>
          <w:lang w:val="en-US"/>
        </w:rPr>
        <w:t>5</w:t>
      </w:r>
      <w:r w:rsidRPr="7A46B302" w:rsidR="0679CE52">
        <w:rPr>
          <w:noProof w:val="0"/>
          <w:lang w:val="en-US"/>
        </w:rPr>
        <w:t>. Adjournment</w:t>
      </w:r>
    </w:p>
    <w:p w:rsidR="0679CE52" w:rsidP="7A46B302" w:rsidRDefault="0679CE52" w14:paraId="318AC349" w14:textId="72EADD0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Motion to adjourn</w:t>
      </w:r>
      <w:r w:rsidRPr="7A46B302" w:rsidR="1A4907F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by Matt Brown, seconded by Brendan Tizard</w:t>
      </w: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: </w:t>
      </w:r>
      <w:r w:rsidRPr="7A46B302" w:rsidR="0679CE52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en-US"/>
        </w:rPr>
        <w:t>Approved unanimously.</w:t>
      </w:r>
    </w:p>
    <w:p w:rsidR="0679CE52" w:rsidP="7A46B302" w:rsidRDefault="0679CE52" w14:paraId="59365B9B" w14:textId="20BAAFD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46B302" w:rsidR="0679CE52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Meeting adjourned at 10:44 AM.</w:t>
      </w:r>
      <w:r>
        <w:tab/>
      </w:r>
    </w:p>
    <w:sectPr w:rsidRPr="00A57767" w:rsidR="008E2A9A" w:rsidSect="00A57767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6E9E" w:rsidP="00A57767" w:rsidRDefault="00C66E9E" w14:paraId="5DE1AC6C" w14:textId="77777777">
      <w:pPr>
        <w:spacing w:after="0" w:line="240" w:lineRule="auto"/>
      </w:pPr>
      <w:r>
        <w:separator/>
      </w:r>
    </w:p>
  </w:endnote>
  <w:endnote w:type="continuationSeparator" w:id="0">
    <w:p w:rsidR="00C66E9E" w:rsidP="00A57767" w:rsidRDefault="00C66E9E" w14:paraId="6C2084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6E9E" w:rsidP="00A57767" w:rsidRDefault="00C66E9E" w14:paraId="7C93A26D" w14:textId="77777777">
      <w:pPr>
        <w:spacing w:after="0" w:line="240" w:lineRule="auto"/>
      </w:pPr>
      <w:r>
        <w:separator/>
      </w:r>
    </w:p>
  </w:footnote>
  <w:footnote w:type="continuationSeparator" w:id="0">
    <w:p w:rsidR="00C66E9E" w:rsidP="00A57767" w:rsidRDefault="00C66E9E" w14:paraId="7B0FA7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57767" w:rsidP="00A57767" w:rsidRDefault="00A57767" w14:paraId="463C18A7" w14:textId="58EADEAE">
    <w:pPr>
      <w:pStyle w:val="Header"/>
      <w:jc w:val="center"/>
    </w:pPr>
    <w:r>
      <w:rPr>
        <w:noProof/>
      </w:rPr>
      <w:drawing>
        <wp:inline distT="0" distB="0" distL="0" distR="0" wp14:anchorId="71C4B48D" wp14:editId="6121B9C4">
          <wp:extent cx="1581150" cy="775203"/>
          <wp:effectExtent l="0" t="0" r="0" b="0"/>
          <wp:docPr id="71889062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9062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348" cy="78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767" w:rsidRDefault="00A57767" w14:paraId="13636F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0">
    <w:nsid w:val="5b03c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c737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7fe4b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7a7db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b340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26a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7756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4b33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624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f4b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25f1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7470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7D2565"/>
    <w:multiLevelType w:val="multilevel"/>
    <w:tmpl w:val="A268EF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E4268F"/>
    <w:multiLevelType w:val="hybridMultilevel"/>
    <w:tmpl w:val="6826D142"/>
    <w:lvl w:ilvl="0" w:tplc="81A89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3084"/>
    <w:multiLevelType w:val="multilevel"/>
    <w:tmpl w:val="C714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F503D03"/>
    <w:multiLevelType w:val="multilevel"/>
    <w:tmpl w:val="B51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2843E17"/>
    <w:multiLevelType w:val="multilevel"/>
    <w:tmpl w:val="7DB02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BE85F2F"/>
    <w:multiLevelType w:val="multilevel"/>
    <w:tmpl w:val="959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FA44233"/>
    <w:multiLevelType w:val="hybridMultilevel"/>
    <w:tmpl w:val="03C27892"/>
    <w:lvl w:ilvl="0" w:tplc="6068017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281653"/>
    <w:multiLevelType w:val="multilevel"/>
    <w:tmpl w:val="445E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9D822D9"/>
    <w:multiLevelType w:val="multilevel"/>
    <w:tmpl w:val="13A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333848499">
    <w:abstractNumId w:val="1"/>
  </w:num>
  <w:num w:numId="2" w16cid:durableId="1682390487">
    <w:abstractNumId w:val="6"/>
  </w:num>
  <w:num w:numId="3" w16cid:durableId="2078898023">
    <w:abstractNumId w:val="3"/>
  </w:num>
  <w:num w:numId="4" w16cid:durableId="793912941">
    <w:abstractNumId w:val="0"/>
  </w:num>
  <w:num w:numId="5" w16cid:durableId="1691225498">
    <w:abstractNumId w:val="5"/>
  </w:num>
  <w:num w:numId="6" w16cid:durableId="469636726">
    <w:abstractNumId w:val="7"/>
  </w:num>
  <w:num w:numId="7" w16cid:durableId="1705061721">
    <w:abstractNumId w:val="4"/>
  </w:num>
  <w:num w:numId="8" w16cid:durableId="1600718895">
    <w:abstractNumId w:val="8"/>
  </w:num>
  <w:num w:numId="9" w16cid:durableId="142286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2C"/>
    <w:rsid w:val="00089233"/>
    <w:rsid w:val="00135AAB"/>
    <w:rsid w:val="00506C82"/>
    <w:rsid w:val="00646F09"/>
    <w:rsid w:val="008E2A9A"/>
    <w:rsid w:val="009612DC"/>
    <w:rsid w:val="00A57767"/>
    <w:rsid w:val="00B94E78"/>
    <w:rsid w:val="00BA5458"/>
    <w:rsid w:val="00C66E9E"/>
    <w:rsid w:val="00CA133B"/>
    <w:rsid w:val="00E8092C"/>
    <w:rsid w:val="00E90B9A"/>
    <w:rsid w:val="00EB2E94"/>
    <w:rsid w:val="00F135F2"/>
    <w:rsid w:val="0327A10E"/>
    <w:rsid w:val="0679CE52"/>
    <w:rsid w:val="09A9AEAA"/>
    <w:rsid w:val="0A45E3CD"/>
    <w:rsid w:val="0AD7C204"/>
    <w:rsid w:val="0E1AA73B"/>
    <w:rsid w:val="0E976A1F"/>
    <w:rsid w:val="1308A105"/>
    <w:rsid w:val="16EFF0D6"/>
    <w:rsid w:val="181FA3A8"/>
    <w:rsid w:val="186D0457"/>
    <w:rsid w:val="189E1E22"/>
    <w:rsid w:val="18E96285"/>
    <w:rsid w:val="19A796F2"/>
    <w:rsid w:val="1A4907F2"/>
    <w:rsid w:val="1B02C8F3"/>
    <w:rsid w:val="1BFBDC37"/>
    <w:rsid w:val="1C71273D"/>
    <w:rsid w:val="1DA168B1"/>
    <w:rsid w:val="1E67FA21"/>
    <w:rsid w:val="20A9B878"/>
    <w:rsid w:val="224EF091"/>
    <w:rsid w:val="2971F08A"/>
    <w:rsid w:val="2F2119AB"/>
    <w:rsid w:val="36A8A926"/>
    <w:rsid w:val="387DEA4D"/>
    <w:rsid w:val="38946198"/>
    <w:rsid w:val="38CE8B8D"/>
    <w:rsid w:val="3AF93EA0"/>
    <w:rsid w:val="416C21DD"/>
    <w:rsid w:val="4206A72A"/>
    <w:rsid w:val="420EFC99"/>
    <w:rsid w:val="42580100"/>
    <w:rsid w:val="42E40C91"/>
    <w:rsid w:val="4D90940E"/>
    <w:rsid w:val="4F194964"/>
    <w:rsid w:val="524E35D2"/>
    <w:rsid w:val="532A52A4"/>
    <w:rsid w:val="53362563"/>
    <w:rsid w:val="54BED2A4"/>
    <w:rsid w:val="5A158389"/>
    <w:rsid w:val="5B323BCB"/>
    <w:rsid w:val="5BAD05DA"/>
    <w:rsid w:val="5F4EE4E5"/>
    <w:rsid w:val="622B957B"/>
    <w:rsid w:val="69C4B356"/>
    <w:rsid w:val="6A496F11"/>
    <w:rsid w:val="6D3FCB9A"/>
    <w:rsid w:val="70490050"/>
    <w:rsid w:val="70FF1744"/>
    <w:rsid w:val="7151762C"/>
    <w:rsid w:val="73D681F8"/>
    <w:rsid w:val="7597DCEF"/>
    <w:rsid w:val="7691E997"/>
    <w:rsid w:val="7A46B302"/>
    <w:rsid w:val="7D29BF6F"/>
    <w:rsid w:val="7D852FE5"/>
    <w:rsid w:val="7E127FDF"/>
    <w:rsid w:val="7F6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0FF2"/>
  <w15:chartTrackingRefBased/>
  <w15:docId w15:val="{8300615E-6BBD-4A97-9F89-386FBE1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809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77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7767"/>
  </w:style>
  <w:style w:type="paragraph" w:styleId="Footer">
    <w:name w:val="footer"/>
    <w:basedOn w:val="Normal"/>
    <w:link w:val="FooterChar"/>
    <w:uiPriority w:val="99"/>
    <w:unhideWhenUsed/>
    <w:rsid w:val="00A577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7767"/>
  </w:style>
  <w:style w:type="paragraph" w:styleId="Heading1">
    <w:uiPriority w:val="9"/>
    <w:name w:val="heading 1"/>
    <w:basedOn w:val="Normal"/>
    <w:next w:val="Normal"/>
    <w:qFormat/>
    <w:rsid w:val="7D852FE5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D852FE5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A46B302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A46B302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7A46B302"/>
    <w:rPr>
      <w:rFonts w:eastAsia="" w:cs="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4FA1-FF32-44DC-8006-DE2FCFF20C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Hearn, Jennifer</dc:creator>
  <keywords/>
  <dc:description/>
  <lastModifiedBy>Claudia Jolin</lastModifiedBy>
  <revision>5</revision>
  <dcterms:created xsi:type="dcterms:W3CDTF">2024-10-14T20:03:00.0000000Z</dcterms:created>
  <dcterms:modified xsi:type="dcterms:W3CDTF">2025-08-13T18:16:53.0818578Z</dcterms:modified>
</coreProperties>
</file>